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AF5" w:rsidRPr="00EE2AF5" w:rsidRDefault="00EE2AF5" w:rsidP="00EE2AF5">
      <w:pPr>
        <w:widowControl/>
        <w:spacing w:before="100" w:beforeAutospacing="1" w:after="100" w:afterAutospacing="1" w:line="379" w:lineRule="auto"/>
        <w:jc w:val="center"/>
        <w:rPr>
          <w:rFonts w:ascii="Arial" w:eastAsia="宋体" w:hAnsi="Arial" w:cs="Arial"/>
          <w:color w:val="000000" w:themeColor="text1"/>
          <w:kern w:val="0"/>
          <w:sz w:val="18"/>
          <w:szCs w:val="18"/>
        </w:rPr>
      </w:pPr>
      <w:r w:rsidRPr="00EE2AF5">
        <w:rPr>
          <w:rFonts w:ascii="Arial" w:eastAsia="宋体" w:hAnsi="Arial" w:cs="Arial"/>
          <w:color w:val="000000" w:themeColor="text1"/>
          <w:kern w:val="0"/>
          <w:sz w:val="24"/>
          <w:szCs w:val="24"/>
        </w:rPr>
        <w:t>最高人民法院关于审理非法集资刑事案件具体应用法律若干问题的解释</w:t>
      </w:r>
      <w:r w:rsidRPr="00EE2AF5">
        <w:rPr>
          <w:rFonts w:ascii="Arial" w:eastAsia="宋体" w:hAnsi="Arial" w:cs="Arial"/>
          <w:color w:val="000000" w:themeColor="text1"/>
          <w:kern w:val="0"/>
          <w:sz w:val="24"/>
          <w:szCs w:val="24"/>
        </w:rPr>
        <w:br/>
      </w:r>
      <w:r w:rsidRPr="00EE2AF5">
        <w:rPr>
          <w:rFonts w:ascii="Arial" w:eastAsia="宋体" w:hAnsi="Arial" w:cs="Arial"/>
          <w:color w:val="000000" w:themeColor="text1"/>
          <w:kern w:val="0"/>
          <w:sz w:val="20"/>
          <w:szCs w:val="20"/>
        </w:rPr>
        <w:t xml:space="preserve">          </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2010</w:t>
      </w:r>
      <w:r w:rsidRPr="00EE2AF5">
        <w:rPr>
          <w:rFonts w:ascii="Arial" w:eastAsia="宋体" w:hAnsi="Arial" w:cs="Arial"/>
          <w:color w:val="000000" w:themeColor="text1"/>
          <w:kern w:val="0"/>
          <w:sz w:val="20"/>
          <w:szCs w:val="20"/>
        </w:rPr>
        <w:t>年</w:t>
      </w:r>
      <w:r w:rsidRPr="00EE2AF5">
        <w:rPr>
          <w:rFonts w:ascii="Arial" w:eastAsia="宋体" w:hAnsi="Arial" w:cs="Arial"/>
          <w:color w:val="000000" w:themeColor="text1"/>
          <w:kern w:val="0"/>
          <w:sz w:val="20"/>
          <w:szCs w:val="20"/>
        </w:rPr>
        <w:t>11</w:t>
      </w:r>
      <w:r w:rsidRPr="00EE2AF5">
        <w:rPr>
          <w:rFonts w:ascii="Arial" w:eastAsia="宋体" w:hAnsi="Arial" w:cs="Arial"/>
          <w:color w:val="000000" w:themeColor="text1"/>
          <w:kern w:val="0"/>
          <w:sz w:val="20"/>
          <w:szCs w:val="20"/>
        </w:rPr>
        <w:t>月</w:t>
      </w:r>
      <w:r w:rsidRPr="00EE2AF5">
        <w:rPr>
          <w:rFonts w:ascii="Arial" w:eastAsia="宋体" w:hAnsi="Arial" w:cs="Arial"/>
          <w:color w:val="000000" w:themeColor="text1"/>
          <w:kern w:val="0"/>
          <w:sz w:val="20"/>
          <w:szCs w:val="20"/>
        </w:rPr>
        <w:t>22</w:t>
      </w:r>
      <w:r w:rsidRPr="00EE2AF5">
        <w:rPr>
          <w:rFonts w:ascii="Arial" w:eastAsia="宋体" w:hAnsi="Arial" w:cs="Arial"/>
          <w:color w:val="000000" w:themeColor="text1"/>
          <w:kern w:val="0"/>
          <w:sz w:val="20"/>
          <w:szCs w:val="20"/>
        </w:rPr>
        <w:t>日最高人民法院审判委员会第</w:t>
      </w:r>
      <w:r w:rsidRPr="00EE2AF5">
        <w:rPr>
          <w:rFonts w:ascii="Arial" w:eastAsia="宋体" w:hAnsi="Arial" w:cs="Arial"/>
          <w:color w:val="000000" w:themeColor="text1"/>
          <w:kern w:val="0"/>
          <w:sz w:val="20"/>
          <w:szCs w:val="20"/>
        </w:rPr>
        <w:t>1502</w:t>
      </w:r>
      <w:r w:rsidRPr="00EE2AF5">
        <w:rPr>
          <w:rFonts w:ascii="Arial" w:eastAsia="宋体" w:hAnsi="Arial" w:cs="Arial"/>
          <w:color w:val="000000" w:themeColor="text1"/>
          <w:kern w:val="0"/>
          <w:sz w:val="20"/>
          <w:szCs w:val="20"/>
        </w:rPr>
        <w:t>次会议通过）</w:t>
      </w:r>
    </w:p>
    <w:p w:rsidR="00EE2AF5" w:rsidRPr="00EE2AF5" w:rsidRDefault="00EE2AF5" w:rsidP="00EE2AF5">
      <w:pPr>
        <w:widowControl/>
        <w:spacing w:before="100" w:beforeAutospacing="1" w:after="100" w:afterAutospacing="1" w:line="379" w:lineRule="auto"/>
        <w:jc w:val="center"/>
        <w:rPr>
          <w:rFonts w:ascii="Arial" w:eastAsia="宋体" w:hAnsi="Arial" w:cs="Arial"/>
          <w:color w:val="000000" w:themeColor="text1"/>
          <w:kern w:val="0"/>
          <w:sz w:val="18"/>
          <w:szCs w:val="18"/>
        </w:rPr>
      </w:pPr>
      <w:r w:rsidRPr="00EE2AF5">
        <w:rPr>
          <w:rFonts w:ascii="Arial" w:eastAsia="宋体" w:hAnsi="Arial" w:cs="Arial"/>
          <w:color w:val="000000" w:themeColor="text1"/>
          <w:kern w:val="0"/>
          <w:sz w:val="20"/>
          <w:szCs w:val="20"/>
        </w:rPr>
        <w:t> </w:t>
      </w:r>
      <w:r w:rsidRPr="00EE2AF5">
        <w:rPr>
          <w:rFonts w:ascii="Arial" w:eastAsia="宋体" w:hAnsi="Arial" w:cs="Arial"/>
          <w:color w:val="000000" w:themeColor="text1"/>
          <w:kern w:val="0"/>
          <w:sz w:val="20"/>
          <w:szCs w:val="20"/>
        </w:rPr>
        <w:t>中华人民共和国最高人民法院公告</w:t>
      </w:r>
      <w:r w:rsidRPr="00EE2AF5">
        <w:rPr>
          <w:rFonts w:ascii="Arial" w:eastAsia="宋体" w:hAnsi="Arial" w:cs="Arial"/>
          <w:color w:val="000000" w:themeColor="text1"/>
          <w:kern w:val="0"/>
          <w:sz w:val="20"/>
          <w:szCs w:val="20"/>
        </w:rPr>
        <w:t xml:space="preserve"> </w:t>
      </w:r>
      <w:r w:rsidRPr="00EE2AF5">
        <w:rPr>
          <w:rFonts w:ascii="Arial" w:eastAsia="宋体" w:hAnsi="Arial" w:cs="Arial"/>
          <w:color w:val="000000" w:themeColor="text1"/>
          <w:kern w:val="0"/>
          <w:sz w:val="20"/>
          <w:szCs w:val="20"/>
        </w:rPr>
        <w:t>法释</w:t>
      </w:r>
      <w:r w:rsidRPr="00EE2AF5">
        <w:rPr>
          <w:rFonts w:ascii="Arial" w:eastAsia="宋体" w:hAnsi="Arial" w:cs="Arial"/>
          <w:color w:val="000000" w:themeColor="text1"/>
          <w:kern w:val="0"/>
          <w:sz w:val="20"/>
          <w:szCs w:val="20"/>
        </w:rPr>
        <w:t>[2010]18</w:t>
      </w:r>
      <w:r w:rsidRPr="00EE2AF5">
        <w:rPr>
          <w:rFonts w:ascii="Arial" w:eastAsia="宋体" w:hAnsi="Arial" w:cs="Arial"/>
          <w:color w:val="000000" w:themeColor="text1"/>
          <w:kern w:val="0"/>
          <w:sz w:val="20"/>
          <w:szCs w:val="20"/>
        </w:rPr>
        <w:t>号</w:t>
      </w:r>
      <w:r w:rsidRPr="00EE2AF5">
        <w:rPr>
          <w:rFonts w:ascii="Arial" w:eastAsia="宋体" w:hAnsi="Arial" w:cs="Arial"/>
          <w:color w:val="000000" w:themeColor="text1"/>
          <w:kern w:val="0"/>
          <w:sz w:val="20"/>
          <w:szCs w:val="20"/>
        </w:rPr>
        <w:t xml:space="preserve">     2010.12.13                </w:t>
      </w:r>
    </w:p>
    <w:p w:rsidR="00EE2AF5" w:rsidRPr="00EE2AF5" w:rsidRDefault="00EE2AF5" w:rsidP="00EE2AF5">
      <w:pPr>
        <w:widowControl/>
        <w:spacing w:before="100" w:beforeAutospacing="1" w:after="100" w:afterAutospacing="1" w:line="379" w:lineRule="auto"/>
        <w:jc w:val="left"/>
        <w:rPr>
          <w:rFonts w:ascii="Arial" w:eastAsia="宋体" w:hAnsi="Arial" w:cs="Arial"/>
          <w:color w:val="000000" w:themeColor="text1"/>
          <w:kern w:val="0"/>
          <w:sz w:val="18"/>
          <w:szCs w:val="18"/>
        </w:rPr>
      </w:pPr>
      <w:r w:rsidRPr="00EE2AF5">
        <w:rPr>
          <w:rFonts w:ascii="Arial" w:eastAsia="宋体" w:hAnsi="Arial" w:cs="Arial"/>
          <w:color w:val="000000" w:themeColor="text1"/>
          <w:kern w:val="0"/>
          <w:sz w:val="20"/>
          <w:szCs w:val="20"/>
        </w:rPr>
        <w:t>《最高人民法院关于审理非法集资刑事案件具体应用法律若干问题的解释》已于</w:t>
      </w:r>
      <w:r w:rsidRPr="00EE2AF5">
        <w:rPr>
          <w:rFonts w:ascii="Arial" w:eastAsia="宋体" w:hAnsi="Arial" w:cs="Arial"/>
          <w:color w:val="000000" w:themeColor="text1"/>
          <w:kern w:val="0"/>
          <w:sz w:val="20"/>
          <w:szCs w:val="20"/>
        </w:rPr>
        <w:t>2010</w:t>
      </w:r>
      <w:r w:rsidRPr="00EE2AF5">
        <w:rPr>
          <w:rFonts w:ascii="Arial" w:eastAsia="宋体" w:hAnsi="Arial" w:cs="Arial"/>
          <w:color w:val="000000" w:themeColor="text1"/>
          <w:kern w:val="0"/>
          <w:sz w:val="20"/>
          <w:szCs w:val="20"/>
        </w:rPr>
        <w:t>年</w:t>
      </w:r>
      <w:r w:rsidRPr="00EE2AF5">
        <w:rPr>
          <w:rFonts w:ascii="Arial" w:eastAsia="宋体" w:hAnsi="Arial" w:cs="Arial"/>
          <w:color w:val="000000" w:themeColor="text1"/>
          <w:kern w:val="0"/>
          <w:sz w:val="20"/>
          <w:szCs w:val="20"/>
        </w:rPr>
        <w:t>11</w:t>
      </w:r>
      <w:r w:rsidRPr="00EE2AF5">
        <w:rPr>
          <w:rFonts w:ascii="Arial" w:eastAsia="宋体" w:hAnsi="Arial" w:cs="Arial"/>
          <w:color w:val="000000" w:themeColor="text1"/>
          <w:kern w:val="0"/>
          <w:sz w:val="20"/>
          <w:szCs w:val="20"/>
        </w:rPr>
        <w:t>月</w:t>
      </w:r>
      <w:r w:rsidRPr="00EE2AF5">
        <w:rPr>
          <w:rFonts w:ascii="Arial" w:eastAsia="宋体" w:hAnsi="Arial" w:cs="Arial"/>
          <w:color w:val="000000" w:themeColor="text1"/>
          <w:kern w:val="0"/>
          <w:sz w:val="20"/>
          <w:szCs w:val="20"/>
        </w:rPr>
        <w:t>22</w:t>
      </w:r>
      <w:r w:rsidRPr="00EE2AF5">
        <w:rPr>
          <w:rFonts w:ascii="Arial" w:eastAsia="宋体" w:hAnsi="Arial" w:cs="Arial"/>
          <w:color w:val="000000" w:themeColor="text1"/>
          <w:kern w:val="0"/>
          <w:sz w:val="20"/>
          <w:szCs w:val="20"/>
        </w:rPr>
        <w:t>日由最高人民法院审判委员会第</w:t>
      </w:r>
      <w:r w:rsidRPr="00EE2AF5">
        <w:rPr>
          <w:rFonts w:ascii="Arial" w:eastAsia="宋体" w:hAnsi="Arial" w:cs="Arial"/>
          <w:color w:val="000000" w:themeColor="text1"/>
          <w:kern w:val="0"/>
          <w:sz w:val="20"/>
          <w:szCs w:val="20"/>
        </w:rPr>
        <w:t>1502</w:t>
      </w:r>
      <w:r w:rsidRPr="00EE2AF5">
        <w:rPr>
          <w:rFonts w:ascii="Arial" w:eastAsia="宋体" w:hAnsi="Arial" w:cs="Arial"/>
          <w:color w:val="000000" w:themeColor="text1"/>
          <w:kern w:val="0"/>
          <w:sz w:val="20"/>
          <w:szCs w:val="20"/>
        </w:rPr>
        <w:t>次会议通过，现予公布，自</w:t>
      </w:r>
      <w:r w:rsidRPr="00EE2AF5">
        <w:rPr>
          <w:rFonts w:ascii="Arial" w:eastAsia="宋体" w:hAnsi="Arial" w:cs="Arial"/>
          <w:color w:val="000000" w:themeColor="text1"/>
          <w:kern w:val="0"/>
          <w:sz w:val="20"/>
          <w:szCs w:val="20"/>
        </w:rPr>
        <w:t>2011</w:t>
      </w:r>
      <w:r w:rsidRPr="00EE2AF5">
        <w:rPr>
          <w:rFonts w:ascii="Arial" w:eastAsia="宋体" w:hAnsi="Arial" w:cs="Arial"/>
          <w:color w:val="000000" w:themeColor="text1"/>
          <w:kern w:val="0"/>
          <w:sz w:val="20"/>
          <w:szCs w:val="20"/>
        </w:rPr>
        <w:t>年</w:t>
      </w:r>
      <w:r w:rsidRPr="00EE2AF5">
        <w:rPr>
          <w:rFonts w:ascii="Arial" w:eastAsia="宋体" w:hAnsi="Arial" w:cs="Arial"/>
          <w:color w:val="000000" w:themeColor="text1"/>
          <w:kern w:val="0"/>
          <w:sz w:val="20"/>
          <w:szCs w:val="20"/>
        </w:rPr>
        <w:t>1</w:t>
      </w:r>
      <w:r w:rsidRPr="00EE2AF5">
        <w:rPr>
          <w:rFonts w:ascii="Arial" w:eastAsia="宋体" w:hAnsi="Arial" w:cs="Arial"/>
          <w:color w:val="000000" w:themeColor="text1"/>
          <w:kern w:val="0"/>
          <w:sz w:val="20"/>
          <w:szCs w:val="20"/>
        </w:rPr>
        <w:t>月</w:t>
      </w:r>
      <w:r w:rsidRPr="00EE2AF5">
        <w:rPr>
          <w:rFonts w:ascii="Arial" w:eastAsia="宋体" w:hAnsi="Arial" w:cs="Arial"/>
          <w:color w:val="000000" w:themeColor="text1"/>
          <w:kern w:val="0"/>
          <w:sz w:val="20"/>
          <w:szCs w:val="20"/>
        </w:rPr>
        <w:t>4</w:t>
      </w:r>
      <w:r w:rsidRPr="00EE2AF5">
        <w:rPr>
          <w:rFonts w:ascii="Arial" w:eastAsia="宋体" w:hAnsi="Arial" w:cs="Arial"/>
          <w:color w:val="000000" w:themeColor="text1"/>
          <w:kern w:val="0"/>
          <w:sz w:val="20"/>
          <w:szCs w:val="20"/>
        </w:rPr>
        <w:t>日起施行。</w:t>
      </w:r>
      <w:r w:rsidRPr="00EE2AF5">
        <w:rPr>
          <w:rFonts w:ascii="Arial" w:eastAsia="宋体" w:hAnsi="Arial" w:cs="Arial"/>
          <w:color w:val="000000" w:themeColor="text1"/>
          <w:kern w:val="0"/>
          <w:sz w:val="20"/>
          <w:szCs w:val="20"/>
        </w:rPr>
        <w:t xml:space="preserve">                                                      </w:t>
      </w:r>
    </w:p>
    <w:p w:rsidR="00EE2AF5" w:rsidRPr="00EE2AF5" w:rsidRDefault="00EE2AF5" w:rsidP="00EE2AF5">
      <w:pPr>
        <w:widowControl/>
        <w:spacing w:before="100" w:beforeAutospacing="1" w:after="100" w:afterAutospacing="1" w:line="379" w:lineRule="auto"/>
        <w:jc w:val="left"/>
        <w:rPr>
          <w:rFonts w:ascii="Arial" w:eastAsia="宋体" w:hAnsi="Arial" w:cs="Arial"/>
          <w:color w:val="000000" w:themeColor="text1"/>
          <w:kern w:val="0"/>
          <w:sz w:val="20"/>
          <w:szCs w:val="20"/>
        </w:rPr>
      </w:pPr>
      <w:r w:rsidRPr="00EE2AF5">
        <w:rPr>
          <w:rFonts w:ascii="Arial" w:eastAsia="宋体" w:hAnsi="Arial" w:cs="Arial"/>
          <w:color w:val="000000" w:themeColor="text1"/>
          <w:kern w:val="0"/>
          <w:sz w:val="20"/>
          <w:szCs w:val="20"/>
        </w:rPr>
        <w:t>为依法惩治非法吸收公众存款、集资诈骗等非法集资犯罪活动，根据刑法有关规定，现就审理此类刑事案件具体应用法律的若干问题解释如下：</w:t>
      </w:r>
    </w:p>
    <w:p w:rsidR="00EE2AF5" w:rsidRPr="00EE2AF5" w:rsidRDefault="00EE2AF5" w:rsidP="00EE2AF5">
      <w:pPr>
        <w:widowControl/>
        <w:spacing w:line="379" w:lineRule="auto"/>
        <w:jc w:val="left"/>
        <w:rPr>
          <w:rFonts w:ascii="Arial" w:eastAsia="宋体" w:hAnsi="Arial" w:cs="Arial"/>
          <w:color w:val="000000" w:themeColor="text1"/>
          <w:kern w:val="0"/>
          <w:sz w:val="18"/>
          <w:szCs w:val="18"/>
        </w:rPr>
      </w:pPr>
      <w:r w:rsidRPr="00EE2AF5">
        <w:rPr>
          <w:rFonts w:ascii="Arial" w:eastAsia="宋体" w:hAnsi="Arial" w:cs="Arial"/>
          <w:color w:val="000000" w:themeColor="text1"/>
          <w:kern w:val="0"/>
          <w:sz w:val="20"/>
          <w:szCs w:val="20"/>
        </w:rPr>
        <w:pict/>
      </w:r>
      <w:r w:rsidRPr="00EE2AF5">
        <w:rPr>
          <w:rFonts w:ascii="Arial" w:eastAsia="宋体" w:hAnsi="Arial" w:cs="Arial"/>
          <w:color w:val="000000" w:themeColor="text1"/>
          <w:kern w:val="0"/>
          <w:sz w:val="20"/>
          <w:szCs w:val="20"/>
        </w:rPr>
        <w:pict/>
      </w:r>
      <w:r w:rsidRPr="00EE2AF5">
        <w:rPr>
          <w:rFonts w:ascii="Arial" w:eastAsia="宋体" w:hAnsi="Arial" w:cs="Arial"/>
          <w:color w:val="000000" w:themeColor="text1"/>
          <w:kern w:val="0"/>
          <w:sz w:val="20"/>
          <w:szCs w:val="20"/>
        </w:rPr>
        <w:pic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第一条违反国家金融管理法律规定，向社会公众（包括单位和个人）吸收资金的行为，同时具备下列四个条件的，除刑法另有规定的以外，应当认定为刑法第一百七十六条规定的</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非法吸收公众存款或者变相吸收公众存款</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（一）未经有关部门依法批准或者借用合法经营的形式吸收资金；</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（二）通过媒体、推介会、传单、手机短信等途径向社会公开宣传；</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（三）承诺在一定期限内以货币、实物、股权等方式还本付息或者给付回报；</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（四）向社会公众即社会不特定对象吸收资金。</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未向社会公开宣传，在亲友或者单位内部针对特定对象吸收资金的，不属于非法吸收或者变相吸收公众存款。</w:t>
      </w:r>
      <w:r w:rsidRPr="00EE2AF5">
        <w:rPr>
          <w:rFonts w:ascii="Arial" w:eastAsia="宋体" w:hAnsi="Arial" w:cs="Arial"/>
          <w:color w:val="000000" w:themeColor="text1"/>
          <w:kern w:val="0"/>
          <w:sz w:val="18"/>
          <w:szCs w:val="18"/>
        </w:rPr>
        <w:t xml:space="preserve"> </w:t>
      </w:r>
    </w:p>
    <w:p w:rsidR="00EE2AF5" w:rsidRPr="00EE2AF5" w:rsidRDefault="00EE2AF5" w:rsidP="00EE2AF5">
      <w:pPr>
        <w:widowControl/>
        <w:spacing w:before="100" w:beforeAutospacing="1" w:after="100" w:afterAutospacing="1" w:line="379" w:lineRule="auto"/>
        <w:jc w:val="left"/>
        <w:rPr>
          <w:rFonts w:ascii="Arial" w:eastAsia="宋体" w:hAnsi="Arial" w:cs="Arial"/>
          <w:color w:val="000000" w:themeColor="text1"/>
          <w:kern w:val="0"/>
          <w:sz w:val="18"/>
          <w:szCs w:val="18"/>
        </w:rPr>
      </w:pPr>
      <w:r w:rsidRPr="00EE2AF5">
        <w:rPr>
          <w:rFonts w:ascii="Arial" w:eastAsia="宋体" w:hAnsi="Arial" w:cs="Arial"/>
          <w:color w:val="000000" w:themeColor="text1"/>
          <w:kern w:val="0"/>
          <w:sz w:val="20"/>
          <w:szCs w:val="20"/>
        </w:rPr>
        <w:t>第二条实施下列行为之一，符合本解释第一条第一款规定的条件的，应当依照刑法第一百七十六条的规定，以非法吸收公众存款罪定罪处罚：</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（一）不具有房产销售的真实内容或者不以房产销售为主要目的，以返本销售、售后包租、约定回购、销售房产份额等方式非法吸收资金的；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（二）以转让林权并代为管护等方式非法吸收资金的；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（三）以代种植（养殖）、租种植（养殖）、联合种植（养殖）等方式非法吸收资金的；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（四）不具有销售商品、提供服务的真实内容或者不以销售商品、提供服务为主要目的，以商品</w:t>
      </w:r>
      <w:r w:rsidRPr="00EE2AF5">
        <w:rPr>
          <w:rFonts w:ascii="Arial" w:eastAsia="宋体" w:hAnsi="Arial" w:cs="Arial"/>
          <w:color w:val="000000" w:themeColor="text1"/>
          <w:kern w:val="0"/>
          <w:sz w:val="20"/>
          <w:szCs w:val="20"/>
        </w:rPr>
        <w:lastRenderedPageBreak/>
        <w:t>回购、寄存代售等方式非法吸收资金的；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（五）不具有发行股票、债券的真实内容，以虚假转让股权、发售虚构债券等方式非法吸收资金的；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（六）不具有募集基金的真实内容，以假借境外基金、发售虚构基金等方式非法吸收资金的；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（七）不具有销售保险的真实内容，以假冒保险公司、伪造保险单据等方式非法吸收资金的；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（八）以投资入股的方式非法吸收资金的；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（九）以委托理财的方式非法吸收资金的；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（十）利用民间</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会</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社</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等组织非法吸收资金的；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（十一）其他非法吸收资金的行为。</w:t>
      </w:r>
    </w:p>
    <w:p w:rsidR="00EE2AF5" w:rsidRPr="00EE2AF5" w:rsidRDefault="00EE2AF5" w:rsidP="00EE2AF5">
      <w:pPr>
        <w:widowControl/>
        <w:spacing w:before="100" w:beforeAutospacing="1" w:after="100" w:afterAutospacing="1" w:line="379" w:lineRule="auto"/>
        <w:jc w:val="left"/>
        <w:rPr>
          <w:rFonts w:ascii="Arial" w:eastAsia="宋体" w:hAnsi="Arial" w:cs="Arial"/>
          <w:color w:val="000000" w:themeColor="text1"/>
          <w:kern w:val="0"/>
          <w:sz w:val="18"/>
          <w:szCs w:val="18"/>
        </w:rPr>
      </w:pPr>
      <w:r w:rsidRPr="00EE2AF5">
        <w:rPr>
          <w:rFonts w:ascii="Arial" w:eastAsia="宋体" w:hAnsi="Arial" w:cs="Arial"/>
          <w:color w:val="000000" w:themeColor="text1"/>
          <w:kern w:val="0"/>
          <w:sz w:val="20"/>
          <w:szCs w:val="20"/>
        </w:rPr>
        <w:t>第三条非法吸收或者变相吸收公众存款，具有下列情形之一的，应当依法追究刑事责任：</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（一）个人非法吸收或者变相吸收公众存款，数额在</w:t>
      </w:r>
      <w:r w:rsidRPr="00EE2AF5">
        <w:rPr>
          <w:rFonts w:ascii="Arial" w:eastAsia="宋体" w:hAnsi="Arial" w:cs="Arial"/>
          <w:color w:val="000000" w:themeColor="text1"/>
          <w:kern w:val="0"/>
          <w:sz w:val="20"/>
          <w:szCs w:val="20"/>
        </w:rPr>
        <w:t>20</w:t>
      </w:r>
      <w:r w:rsidRPr="00EE2AF5">
        <w:rPr>
          <w:rFonts w:ascii="Arial" w:eastAsia="宋体" w:hAnsi="Arial" w:cs="Arial"/>
          <w:color w:val="000000" w:themeColor="text1"/>
          <w:kern w:val="0"/>
          <w:sz w:val="20"/>
          <w:szCs w:val="20"/>
        </w:rPr>
        <w:t>万元以上的，单位非法吸收或者变相吸收公众存款，数额在</w:t>
      </w:r>
      <w:r w:rsidRPr="00EE2AF5">
        <w:rPr>
          <w:rFonts w:ascii="Arial" w:eastAsia="宋体" w:hAnsi="Arial" w:cs="Arial"/>
          <w:color w:val="000000" w:themeColor="text1"/>
          <w:kern w:val="0"/>
          <w:sz w:val="20"/>
          <w:szCs w:val="20"/>
        </w:rPr>
        <w:t>100</w:t>
      </w:r>
      <w:r w:rsidRPr="00EE2AF5">
        <w:rPr>
          <w:rFonts w:ascii="Arial" w:eastAsia="宋体" w:hAnsi="Arial" w:cs="Arial"/>
          <w:color w:val="000000" w:themeColor="text1"/>
          <w:kern w:val="0"/>
          <w:sz w:val="20"/>
          <w:szCs w:val="20"/>
        </w:rPr>
        <w:t>万元以上的；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（二）个人非法吸收或者变相吸收公众存款对象</w:t>
      </w:r>
      <w:r w:rsidRPr="00EE2AF5">
        <w:rPr>
          <w:rFonts w:ascii="Arial" w:eastAsia="宋体" w:hAnsi="Arial" w:cs="Arial"/>
          <w:color w:val="000000" w:themeColor="text1"/>
          <w:kern w:val="0"/>
          <w:sz w:val="20"/>
          <w:szCs w:val="20"/>
        </w:rPr>
        <w:t>30</w:t>
      </w:r>
      <w:r w:rsidRPr="00EE2AF5">
        <w:rPr>
          <w:rFonts w:ascii="Arial" w:eastAsia="宋体" w:hAnsi="Arial" w:cs="Arial"/>
          <w:color w:val="000000" w:themeColor="text1"/>
          <w:kern w:val="0"/>
          <w:sz w:val="20"/>
          <w:szCs w:val="20"/>
        </w:rPr>
        <w:t>人以上的，单位非法吸收或者变相吸收公众存款对象</w:t>
      </w:r>
      <w:r w:rsidRPr="00EE2AF5">
        <w:rPr>
          <w:rFonts w:ascii="Arial" w:eastAsia="宋体" w:hAnsi="Arial" w:cs="Arial"/>
          <w:color w:val="000000" w:themeColor="text1"/>
          <w:kern w:val="0"/>
          <w:sz w:val="20"/>
          <w:szCs w:val="20"/>
        </w:rPr>
        <w:t>150</w:t>
      </w:r>
      <w:r w:rsidRPr="00EE2AF5">
        <w:rPr>
          <w:rFonts w:ascii="Arial" w:eastAsia="宋体" w:hAnsi="Arial" w:cs="Arial"/>
          <w:color w:val="000000" w:themeColor="text1"/>
          <w:kern w:val="0"/>
          <w:sz w:val="20"/>
          <w:szCs w:val="20"/>
        </w:rPr>
        <w:t>人以上的；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（三）个人非法吸收或者变相吸收公众存款，给存款人造成直接经济损失数额在</w:t>
      </w:r>
      <w:r w:rsidRPr="00EE2AF5">
        <w:rPr>
          <w:rFonts w:ascii="Arial" w:eastAsia="宋体" w:hAnsi="Arial" w:cs="Arial"/>
          <w:color w:val="000000" w:themeColor="text1"/>
          <w:kern w:val="0"/>
          <w:sz w:val="20"/>
          <w:szCs w:val="20"/>
        </w:rPr>
        <w:t>10</w:t>
      </w:r>
      <w:r w:rsidRPr="00EE2AF5">
        <w:rPr>
          <w:rFonts w:ascii="Arial" w:eastAsia="宋体" w:hAnsi="Arial" w:cs="Arial"/>
          <w:color w:val="000000" w:themeColor="text1"/>
          <w:kern w:val="0"/>
          <w:sz w:val="20"/>
          <w:szCs w:val="20"/>
        </w:rPr>
        <w:t>万元以上的，单位非法吸收或者变相吸收公众存款，给存款人造成直接经济损失数额在</w:t>
      </w:r>
      <w:r w:rsidRPr="00EE2AF5">
        <w:rPr>
          <w:rFonts w:ascii="Arial" w:eastAsia="宋体" w:hAnsi="Arial" w:cs="Arial"/>
          <w:color w:val="000000" w:themeColor="text1"/>
          <w:kern w:val="0"/>
          <w:sz w:val="20"/>
          <w:szCs w:val="20"/>
        </w:rPr>
        <w:t>50</w:t>
      </w:r>
      <w:r w:rsidRPr="00EE2AF5">
        <w:rPr>
          <w:rFonts w:ascii="Arial" w:eastAsia="宋体" w:hAnsi="Arial" w:cs="Arial"/>
          <w:color w:val="000000" w:themeColor="text1"/>
          <w:kern w:val="0"/>
          <w:sz w:val="20"/>
          <w:szCs w:val="20"/>
        </w:rPr>
        <w:t>万元以上的；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（四）造成恶劣社会影响或者其他严重后果的。</w:t>
      </w:r>
    </w:p>
    <w:p w:rsidR="00EE2AF5" w:rsidRPr="00EE2AF5" w:rsidRDefault="00EE2AF5" w:rsidP="00EE2AF5">
      <w:pPr>
        <w:widowControl/>
        <w:spacing w:before="100" w:beforeAutospacing="1" w:after="100" w:afterAutospacing="1" w:line="379" w:lineRule="auto"/>
        <w:jc w:val="left"/>
        <w:rPr>
          <w:rFonts w:ascii="Arial" w:eastAsia="宋体" w:hAnsi="Arial" w:cs="Arial"/>
          <w:color w:val="000000" w:themeColor="text1"/>
          <w:kern w:val="0"/>
          <w:sz w:val="18"/>
          <w:szCs w:val="18"/>
        </w:rPr>
      </w:pPr>
      <w:r w:rsidRPr="00EE2AF5">
        <w:rPr>
          <w:rFonts w:ascii="Arial" w:eastAsia="宋体" w:hAnsi="Arial" w:cs="Arial"/>
          <w:color w:val="000000" w:themeColor="text1"/>
          <w:kern w:val="0"/>
          <w:sz w:val="20"/>
          <w:szCs w:val="20"/>
        </w:rPr>
        <w:t>具有下列情形之一的，属于刑法第一百七十六条规定的</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数额巨大或者有其他严重情节</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（一）个人非法吸收或者变相吸收公众存款，数额在</w:t>
      </w:r>
      <w:r w:rsidRPr="00EE2AF5">
        <w:rPr>
          <w:rFonts w:ascii="Arial" w:eastAsia="宋体" w:hAnsi="Arial" w:cs="Arial"/>
          <w:color w:val="000000" w:themeColor="text1"/>
          <w:kern w:val="0"/>
          <w:sz w:val="20"/>
          <w:szCs w:val="20"/>
        </w:rPr>
        <w:t>100</w:t>
      </w:r>
      <w:r w:rsidRPr="00EE2AF5">
        <w:rPr>
          <w:rFonts w:ascii="Arial" w:eastAsia="宋体" w:hAnsi="Arial" w:cs="Arial"/>
          <w:color w:val="000000" w:themeColor="text1"/>
          <w:kern w:val="0"/>
          <w:sz w:val="20"/>
          <w:szCs w:val="20"/>
        </w:rPr>
        <w:t>万元以上的，单位非法吸收或者变相吸收公众存款，数额在</w:t>
      </w:r>
      <w:r w:rsidRPr="00EE2AF5">
        <w:rPr>
          <w:rFonts w:ascii="Arial" w:eastAsia="宋体" w:hAnsi="Arial" w:cs="Arial"/>
          <w:color w:val="000000" w:themeColor="text1"/>
          <w:kern w:val="0"/>
          <w:sz w:val="20"/>
          <w:szCs w:val="20"/>
        </w:rPr>
        <w:t>500</w:t>
      </w:r>
      <w:r w:rsidRPr="00EE2AF5">
        <w:rPr>
          <w:rFonts w:ascii="Arial" w:eastAsia="宋体" w:hAnsi="Arial" w:cs="Arial"/>
          <w:color w:val="000000" w:themeColor="text1"/>
          <w:kern w:val="0"/>
          <w:sz w:val="20"/>
          <w:szCs w:val="20"/>
        </w:rPr>
        <w:t>万元以上的；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（二）个人非法吸收或者变相吸收公众存款对象</w:t>
      </w:r>
      <w:r w:rsidRPr="00EE2AF5">
        <w:rPr>
          <w:rFonts w:ascii="Arial" w:eastAsia="宋体" w:hAnsi="Arial" w:cs="Arial"/>
          <w:color w:val="000000" w:themeColor="text1"/>
          <w:kern w:val="0"/>
          <w:sz w:val="20"/>
          <w:szCs w:val="20"/>
        </w:rPr>
        <w:t>100</w:t>
      </w:r>
      <w:r w:rsidRPr="00EE2AF5">
        <w:rPr>
          <w:rFonts w:ascii="Arial" w:eastAsia="宋体" w:hAnsi="Arial" w:cs="Arial"/>
          <w:color w:val="000000" w:themeColor="text1"/>
          <w:kern w:val="0"/>
          <w:sz w:val="20"/>
          <w:szCs w:val="20"/>
        </w:rPr>
        <w:t>人以上的，单位非法吸收或者变相吸收公众存款对象</w:t>
      </w:r>
      <w:r w:rsidRPr="00EE2AF5">
        <w:rPr>
          <w:rFonts w:ascii="Arial" w:eastAsia="宋体" w:hAnsi="Arial" w:cs="Arial"/>
          <w:color w:val="000000" w:themeColor="text1"/>
          <w:kern w:val="0"/>
          <w:sz w:val="20"/>
          <w:szCs w:val="20"/>
        </w:rPr>
        <w:t>500</w:t>
      </w:r>
      <w:r w:rsidRPr="00EE2AF5">
        <w:rPr>
          <w:rFonts w:ascii="Arial" w:eastAsia="宋体" w:hAnsi="Arial" w:cs="Arial"/>
          <w:color w:val="000000" w:themeColor="text1"/>
          <w:kern w:val="0"/>
          <w:sz w:val="20"/>
          <w:szCs w:val="20"/>
        </w:rPr>
        <w:t>人以上的；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（三）个人非法吸收或者变相吸收公众存款，给存款人造成直接经济损失数额在</w:t>
      </w:r>
      <w:r w:rsidRPr="00EE2AF5">
        <w:rPr>
          <w:rFonts w:ascii="Arial" w:eastAsia="宋体" w:hAnsi="Arial" w:cs="Arial"/>
          <w:color w:val="000000" w:themeColor="text1"/>
          <w:kern w:val="0"/>
          <w:sz w:val="20"/>
          <w:szCs w:val="20"/>
        </w:rPr>
        <w:t>50</w:t>
      </w:r>
      <w:r w:rsidRPr="00EE2AF5">
        <w:rPr>
          <w:rFonts w:ascii="Arial" w:eastAsia="宋体" w:hAnsi="Arial" w:cs="Arial"/>
          <w:color w:val="000000" w:themeColor="text1"/>
          <w:kern w:val="0"/>
          <w:sz w:val="20"/>
          <w:szCs w:val="20"/>
        </w:rPr>
        <w:t>万元以上的，单位非法吸收或者变相吸收公众存款，给存款人造成直接经济损失数额在</w:t>
      </w:r>
      <w:r w:rsidRPr="00EE2AF5">
        <w:rPr>
          <w:rFonts w:ascii="Arial" w:eastAsia="宋体" w:hAnsi="Arial" w:cs="Arial"/>
          <w:color w:val="000000" w:themeColor="text1"/>
          <w:kern w:val="0"/>
          <w:sz w:val="20"/>
          <w:szCs w:val="20"/>
        </w:rPr>
        <w:t>250</w:t>
      </w:r>
      <w:r w:rsidRPr="00EE2AF5">
        <w:rPr>
          <w:rFonts w:ascii="Arial" w:eastAsia="宋体" w:hAnsi="Arial" w:cs="Arial"/>
          <w:color w:val="000000" w:themeColor="text1"/>
          <w:kern w:val="0"/>
          <w:sz w:val="20"/>
          <w:szCs w:val="20"/>
        </w:rPr>
        <w:t>万元以上的；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（四）造成特别恶劣社会影响或者其他特别严重后果的。</w:t>
      </w:r>
    </w:p>
    <w:p w:rsidR="00EE2AF5" w:rsidRPr="00EE2AF5" w:rsidRDefault="00EE2AF5" w:rsidP="00EE2AF5">
      <w:pPr>
        <w:widowControl/>
        <w:spacing w:before="100" w:beforeAutospacing="1" w:after="100" w:afterAutospacing="1" w:line="379" w:lineRule="auto"/>
        <w:jc w:val="left"/>
        <w:rPr>
          <w:rFonts w:ascii="Arial" w:eastAsia="宋体" w:hAnsi="Arial" w:cs="Arial"/>
          <w:color w:val="000000" w:themeColor="text1"/>
          <w:kern w:val="0"/>
          <w:sz w:val="18"/>
          <w:szCs w:val="18"/>
        </w:rPr>
      </w:pPr>
      <w:r w:rsidRPr="00EE2AF5">
        <w:rPr>
          <w:rFonts w:ascii="Arial" w:eastAsia="宋体" w:hAnsi="Arial" w:cs="Arial"/>
          <w:color w:val="000000" w:themeColor="text1"/>
          <w:kern w:val="0"/>
          <w:sz w:val="20"/>
          <w:szCs w:val="20"/>
        </w:rPr>
        <w:lastRenderedPageBreak/>
        <w:t>非法吸收或者变相吸收公众存款的数额，以行为人所吸收的资金全额计算。案发前后已归还的数额，可以作为量刑情节酌情考虑。</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非法吸收或者变相吸收公众存款，主要用于正常的生产经营活动，能够及时清退所吸收资金，可以免予刑事处罚；情节显著轻微的，不作为犯罪处理。</w:t>
      </w:r>
    </w:p>
    <w:p w:rsidR="00EE2AF5" w:rsidRPr="00EE2AF5" w:rsidRDefault="00EE2AF5" w:rsidP="00EE2AF5">
      <w:pPr>
        <w:widowControl/>
        <w:spacing w:before="100" w:beforeAutospacing="1" w:after="100" w:afterAutospacing="1" w:line="379" w:lineRule="auto"/>
        <w:jc w:val="left"/>
        <w:rPr>
          <w:rFonts w:ascii="Arial" w:eastAsia="宋体" w:hAnsi="Arial" w:cs="Arial"/>
          <w:color w:val="000000" w:themeColor="text1"/>
          <w:kern w:val="0"/>
          <w:sz w:val="18"/>
          <w:szCs w:val="18"/>
        </w:rPr>
      </w:pPr>
      <w:r w:rsidRPr="00EE2AF5">
        <w:rPr>
          <w:rFonts w:ascii="Arial" w:eastAsia="宋体" w:hAnsi="Arial" w:cs="Arial"/>
          <w:color w:val="000000" w:themeColor="text1"/>
          <w:kern w:val="0"/>
          <w:sz w:val="20"/>
          <w:szCs w:val="20"/>
        </w:rPr>
        <w:t>第四条以非法占有为目的，使用诈骗方法实施本解释第二条规定所</w:t>
      </w:r>
      <w:proofErr w:type="gramStart"/>
      <w:r w:rsidRPr="00EE2AF5">
        <w:rPr>
          <w:rFonts w:ascii="Arial" w:eastAsia="宋体" w:hAnsi="Arial" w:cs="Arial"/>
          <w:color w:val="000000" w:themeColor="text1"/>
          <w:kern w:val="0"/>
          <w:sz w:val="20"/>
          <w:szCs w:val="20"/>
        </w:rPr>
        <w:t>列行</w:t>
      </w:r>
      <w:proofErr w:type="gramEnd"/>
      <w:r w:rsidRPr="00EE2AF5">
        <w:rPr>
          <w:rFonts w:ascii="Arial" w:eastAsia="宋体" w:hAnsi="Arial" w:cs="Arial"/>
          <w:color w:val="000000" w:themeColor="text1"/>
          <w:kern w:val="0"/>
          <w:sz w:val="20"/>
          <w:szCs w:val="20"/>
        </w:rPr>
        <w:t>为的，应当依照刑法第一百九十二条的规定，以集资诈骗罪定罪处罚。</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使用诈骗方法非法集资，具有下列情形之一的，可以认定为</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以非法占有为目的</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（一）集资后不用于生产经营活动或者用于生产经营活动与筹集资金规模明显不成比例，致使集资款不能返还的；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（二）肆意挥霍集资款，致使集资款不能返还的；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（三）携带集资款逃匿的；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（四）将集资款用于违法犯罪活动的；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（五）抽逃、转移资金、隐匿财产，逃避返还资金的；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（六）隐匿、销毁账目，或者搞假破产、假倒闭，逃避返还资金的；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（七）拒不交代资金去向，逃避返还资金的；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（八）其他可以认定非法占有目的的情形。</w:t>
      </w:r>
    </w:p>
    <w:p w:rsidR="00EE2AF5" w:rsidRPr="00EE2AF5" w:rsidRDefault="00EE2AF5" w:rsidP="00EE2AF5">
      <w:pPr>
        <w:widowControl/>
        <w:spacing w:before="100" w:beforeAutospacing="1" w:after="100" w:afterAutospacing="1" w:line="379" w:lineRule="auto"/>
        <w:jc w:val="left"/>
        <w:rPr>
          <w:rFonts w:ascii="Arial" w:eastAsia="宋体" w:hAnsi="Arial" w:cs="Arial"/>
          <w:color w:val="000000" w:themeColor="text1"/>
          <w:kern w:val="0"/>
          <w:sz w:val="18"/>
          <w:szCs w:val="18"/>
        </w:rPr>
      </w:pPr>
      <w:r w:rsidRPr="00EE2AF5">
        <w:rPr>
          <w:rFonts w:ascii="Arial" w:eastAsia="宋体" w:hAnsi="Arial" w:cs="Arial"/>
          <w:color w:val="000000" w:themeColor="text1"/>
          <w:kern w:val="0"/>
          <w:sz w:val="20"/>
          <w:szCs w:val="20"/>
        </w:rPr>
        <w:t>集资诈骗罪中的非法占有目的，应当区分情形进行具体认定。行为人部分非法集资行为具有非法占有目的的，对该部分非法集资行为所涉集资款以集资诈骗罪定罪处罚；非法集资共同犯罪中部分行为人具有非法占有目的，其他行为人没有非法占有集资款的共同故意和行为的，对具有非法占有目的的行为人以集资诈骗罪定罪处罚。</w:t>
      </w:r>
    </w:p>
    <w:p w:rsidR="00EE2AF5" w:rsidRPr="00EE2AF5" w:rsidRDefault="00EE2AF5" w:rsidP="00EE2AF5">
      <w:pPr>
        <w:widowControl/>
        <w:spacing w:before="100" w:beforeAutospacing="1" w:after="100" w:afterAutospacing="1" w:line="379" w:lineRule="auto"/>
        <w:jc w:val="left"/>
        <w:rPr>
          <w:rFonts w:ascii="Arial" w:eastAsia="宋体" w:hAnsi="Arial" w:cs="Arial"/>
          <w:color w:val="000000" w:themeColor="text1"/>
          <w:kern w:val="0"/>
          <w:sz w:val="18"/>
          <w:szCs w:val="18"/>
        </w:rPr>
      </w:pPr>
      <w:r w:rsidRPr="00EE2AF5">
        <w:rPr>
          <w:rFonts w:ascii="Arial" w:eastAsia="宋体" w:hAnsi="Arial" w:cs="Arial"/>
          <w:color w:val="000000" w:themeColor="text1"/>
          <w:kern w:val="0"/>
          <w:sz w:val="20"/>
          <w:szCs w:val="20"/>
        </w:rPr>
        <w:t>第五条个人进行集资诈骗，数额在</w:t>
      </w:r>
      <w:r w:rsidRPr="00EE2AF5">
        <w:rPr>
          <w:rFonts w:ascii="Arial" w:eastAsia="宋体" w:hAnsi="Arial" w:cs="Arial"/>
          <w:color w:val="000000" w:themeColor="text1"/>
          <w:kern w:val="0"/>
          <w:sz w:val="20"/>
          <w:szCs w:val="20"/>
        </w:rPr>
        <w:t>10</w:t>
      </w:r>
      <w:r w:rsidRPr="00EE2AF5">
        <w:rPr>
          <w:rFonts w:ascii="Arial" w:eastAsia="宋体" w:hAnsi="Arial" w:cs="Arial"/>
          <w:color w:val="000000" w:themeColor="text1"/>
          <w:kern w:val="0"/>
          <w:sz w:val="20"/>
          <w:szCs w:val="20"/>
        </w:rPr>
        <w:t>万元以上的，应当认定为</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数额较大</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；数额在</w:t>
      </w:r>
      <w:r w:rsidRPr="00EE2AF5">
        <w:rPr>
          <w:rFonts w:ascii="Arial" w:eastAsia="宋体" w:hAnsi="Arial" w:cs="Arial"/>
          <w:color w:val="000000" w:themeColor="text1"/>
          <w:kern w:val="0"/>
          <w:sz w:val="20"/>
          <w:szCs w:val="20"/>
        </w:rPr>
        <w:t>30</w:t>
      </w:r>
      <w:r w:rsidRPr="00EE2AF5">
        <w:rPr>
          <w:rFonts w:ascii="Arial" w:eastAsia="宋体" w:hAnsi="Arial" w:cs="Arial"/>
          <w:color w:val="000000" w:themeColor="text1"/>
          <w:kern w:val="0"/>
          <w:sz w:val="20"/>
          <w:szCs w:val="20"/>
        </w:rPr>
        <w:t>万元以上的，应当认定为</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数额巨大</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；数额在</w:t>
      </w:r>
      <w:r w:rsidRPr="00EE2AF5">
        <w:rPr>
          <w:rFonts w:ascii="Arial" w:eastAsia="宋体" w:hAnsi="Arial" w:cs="Arial"/>
          <w:color w:val="000000" w:themeColor="text1"/>
          <w:kern w:val="0"/>
          <w:sz w:val="20"/>
          <w:szCs w:val="20"/>
        </w:rPr>
        <w:t>100</w:t>
      </w:r>
      <w:r w:rsidRPr="00EE2AF5">
        <w:rPr>
          <w:rFonts w:ascii="Arial" w:eastAsia="宋体" w:hAnsi="Arial" w:cs="Arial"/>
          <w:color w:val="000000" w:themeColor="text1"/>
          <w:kern w:val="0"/>
          <w:sz w:val="20"/>
          <w:szCs w:val="20"/>
        </w:rPr>
        <w:t>万元以上的，应当认定为</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数额特别巨大</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单位进行集资诈骗，数额在</w:t>
      </w:r>
      <w:r w:rsidRPr="00EE2AF5">
        <w:rPr>
          <w:rFonts w:ascii="Arial" w:eastAsia="宋体" w:hAnsi="Arial" w:cs="Arial"/>
          <w:color w:val="000000" w:themeColor="text1"/>
          <w:kern w:val="0"/>
          <w:sz w:val="20"/>
          <w:szCs w:val="20"/>
        </w:rPr>
        <w:t>50</w:t>
      </w:r>
      <w:r w:rsidRPr="00EE2AF5">
        <w:rPr>
          <w:rFonts w:ascii="Arial" w:eastAsia="宋体" w:hAnsi="Arial" w:cs="Arial"/>
          <w:color w:val="000000" w:themeColor="text1"/>
          <w:kern w:val="0"/>
          <w:sz w:val="20"/>
          <w:szCs w:val="20"/>
        </w:rPr>
        <w:t>万元以上的，应当认定为</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数额较大</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；数额在</w:t>
      </w:r>
      <w:r w:rsidRPr="00EE2AF5">
        <w:rPr>
          <w:rFonts w:ascii="Arial" w:eastAsia="宋体" w:hAnsi="Arial" w:cs="Arial"/>
          <w:color w:val="000000" w:themeColor="text1"/>
          <w:kern w:val="0"/>
          <w:sz w:val="20"/>
          <w:szCs w:val="20"/>
        </w:rPr>
        <w:t>150</w:t>
      </w:r>
      <w:r w:rsidRPr="00EE2AF5">
        <w:rPr>
          <w:rFonts w:ascii="Arial" w:eastAsia="宋体" w:hAnsi="Arial" w:cs="Arial"/>
          <w:color w:val="000000" w:themeColor="text1"/>
          <w:kern w:val="0"/>
          <w:sz w:val="20"/>
          <w:szCs w:val="20"/>
        </w:rPr>
        <w:t>万元以上的，应当认定为</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数额巨大</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；数额在</w:t>
      </w:r>
      <w:r w:rsidRPr="00EE2AF5">
        <w:rPr>
          <w:rFonts w:ascii="Arial" w:eastAsia="宋体" w:hAnsi="Arial" w:cs="Arial"/>
          <w:color w:val="000000" w:themeColor="text1"/>
          <w:kern w:val="0"/>
          <w:sz w:val="20"/>
          <w:szCs w:val="20"/>
        </w:rPr>
        <w:t>500</w:t>
      </w:r>
      <w:r w:rsidRPr="00EE2AF5">
        <w:rPr>
          <w:rFonts w:ascii="Arial" w:eastAsia="宋体" w:hAnsi="Arial" w:cs="Arial"/>
          <w:color w:val="000000" w:themeColor="text1"/>
          <w:kern w:val="0"/>
          <w:sz w:val="20"/>
          <w:szCs w:val="20"/>
        </w:rPr>
        <w:t>万元以上的，应当认定为</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数额特别巨大</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集资诈骗的数额以行为人实际骗取的数额计算，案发前已归还的数额应予扣除。行为人为实施集</w:t>
      </w:r>
      <w:r w:rsidRPr="00EE2AF5">
        <w:rPr>
          <w:rFonts w:ascii="Arial" w:eastAsia="宋体" w:hAnsi="Arial" w:cs="Arial"/>
          <w:color w:val="000000" w:themeColor="text1"/>
          <w:kern w:val="0"/>
          <w:sz w:val="20"/>
          <w:szCs w:val="20"/>
        </w:rPr>
        <w:lastRenderedPageBreak/>
        <w:t>资诈骗活动而支付的广告费、中介费、手续费、回扣，或者用于行贿、赠与等费用，不予扣除。行为人为实施集资诈骗活动而支付的利息，除本金未归还可予折抵本金以外，应当计入诈骗数额。</w:t>
      </w:r>
    </w:p>
    <w:p w:rsidR="00EE2AF5" w:rsidRPr="00EE2AF5" w:rsidRDefault="00EE2AF5" w:rsidP="00EE2AF5">
      <w:pPr>
        <w:widowControl/>
        <w:spacing w:before="100" w:beforeAutospacing="1" w:after="100" w:afterAutospacing="1" w:line="379" w:lineRule="auto"/>
        <w:jc w:val="left"/>
        <w:rPr>
          <w:rFonts w:ascii="Arial" w:eastAsia="宋体" w:hAnsi="Arial" w:cs="Arial"/>
          <w:color w:val="000000" w:themeColor="text1"/>
          <w:kern w:val="0"/>
          <w:sz w:val="18"/>
          <w:szCs w:val="18"/>
        </w:rPr>
      </w:pPr>
      <w:r w:rsidRPr="00EE2AF5">
        <w:rPr>
          <w:rFonts w:ascii="Arial" w:eastAsia="宋体" w:hAnsi="Arial" w:cs="Arial"/>
          <w:color w:val="000000" w:themeColor="text1"/>
          <w:kern w:val="0"/>
          <w:sz w:val="20"/>
          <w:szCs w:val="20"/>
        </w:rPr>
        <w:t>第六条未经国家有关主管部门批准，向社会不特定对象发行、以转让股权等方式变相发行股票或者公司、企业债券，或者向特定对象发行、变相发行股票或者公司、企业债券累计超过</w:t>
      </w:r>
      <w:r w:rsidRPr="00EE2AF5">
        <w:rPr>
          <w:rFonts w:ascii="Arial" w:eastAsia="宋体" w:hAnsi="Arial" w:cs="Arial"/>
          <w:color w:val="000000" w:themeColor="text1"/>
          <w:kern w:val="0"/>
          <w:sz w:val="20"/>
          <w:szCs w:val="20"/>
        </w:rPr>
        <w:t>200</w:t>
      </w:r>
      <w:r w:rsidRPr="00EE2AF5">
        <w:rPr>
          <w:rFonts w:ascii="Arial" w:eastAsia="宋体" w:hAnsi="Arial" w:cs="Arial"/>
          <w:color w:val="000000" w:themeColor="text1"/>
          <w:kern w:val="0"/>
          <w:sz w:val="20"/>
          <w:szCs w:val="20"/>
        </w:rPr>
        <w:t>人的，应当认定为刑法第一百七十九条规定的</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擅自发行股票、公司、企业债券</w:t>
      </w:r>
      <w:r w:rsidRPr="00EE2AF5">
        <w:rPr>
          <w:rFonts w:ascii="Arial" w:eastAsia="宋体" w:hAnsi="Arial" w:cs="Arial"/>
          <w:color w:val="000000" w:themeColor="text1"/>
          <w:kern w:val="0"/>
          <w:sz w:val="20"/>
          <w:szCs w:val="20"/>
        </w:rPr>
        <w:t>”</w:t>
      </w:r>
      <w:r w:rsidRPr="00EE2AF5">
        <w:rPr>
          <w:rFonts w:ascii="Arial" w:eastAsia="宋体" w:hAnsi="Arial" w:cs="Arial"/>
          <w:color w:val="000000" w:themeColor="text1"/>
          <w:kern w:val="0"/>
          <w:sz w:val="20"/>
          <w:szCs w:val="20"/>
        </w:rPr>
        <w:t>。构成犯罪的，以擅自发行股票、公司、企业债券罪定罪处罚。</w:t>
      </w:r>
    </w:p>
    <w:p w:rsidR="00EE2AF5" w:rsidRPr="00EE2AF5" w:rsidRDefault="00EE2AF5" w:rsidP="00EE2AF5">
      <w:pPr>
        <w:widowControl/>
        <w:spacing w:before="100" w:beforeAutospacing="1" w:after="100" w:afterAutospacing="1" w:line="379" w:lineRule="auto"/>
        <w:jc w:val="left"/>
        <w:rPr>
          <w:rFonts w:ascii="Arial" w:eastAsia="宋体" w:hAnsi="Arial" w:cs="Arial"/>
          <w:color w:val="000000" w:themeColor="text1"/>
          <w:kern w:val="0"/>
          <w:sz w:val="18"/>
          <w:szCs w:val="18"/>
        </w:rPr>
      </w:pPr>
      <w:r w:rsidRPr="00EE2AF5">
        <w:rPr>
          <w:rFonts w:ascii="Arial" w:eastAsia="宋体" w:hAnsi="Arial" w:cs="Arial"/>
          <w:color w:val="000000" w:themeColor="text1"/>
          <w:kern w:val="0"/>
          <w:sz w:val="20"/>
          <w:szCs w:val="20"/>
        </w:rPr>
        <w:t>第七条违反国家规定，未经依法核准擅自发行基金份额募集基金，情节严重的，依照刑法第二百二十五条的规定，以非法经营罪定罪处罚。</w:t>
      </w:r>
    </w:p>
    <w:p w:rsidR="00EE2AF5" w:rsidRPr="00EE2AF5" w:rsidRDefault="00EE2AF5" w:rsidP="00EE2AF5">
      <w:pPr>
        <w:widowControl/>
        <w:spacing w:before="100" w:beforeAutospacing="1" w:after="100" w:afterAutospacing="1" w:line="379" w:lineRule="auto"/>
        <w:jc w:val="left"/>
        <w:rPr>
          <w:rFonts w:ascii="Arial" w:eastAsia="宋体" w:hAnsi="Arial" w:cs="Arial"/>
          <w:color w:val="000000" w:themeColor="text1"/>
          <w:kern w:val="0"/>
          <w:sz w:val="18"/>
          <w:szCs w:val="18"/>
        </w:rPr>
      </w:pPr>
      <w:r w:rsidRPr="00EE2AF5">
        <w:rPr>
          <w:rFonts w:ascii="Arial" w:eastAsia="宋体" w:hAnsi="Arial" w:cs="Arial"/>
          <w:color w:val="000000" w:themeColor="text1"/>
          <w:kern w:val="0"/>
          <w:sz w:val="20"/>
          <w:szCs w:val="20"/>
        </w:rPr>
        <w:t>第八条广告经营者、广告发布者违反国家规定，利用广告为非法集资活动相关的商品或者服务作虚假宣传，具有下列情形之一的，依照刑法第二百二十二条的规定，以虚假广告罪定罪处罚：</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（一）违法所得数额在</w:t>
      </w:r>
      <w:r w:rsidRPr="00EE2AF5">
        <w:rPr>
          <w:rFonts w:ascii="Arial" w:eastAsia="宋体" w:hAnsi="Arial" w:cs="Arial"/>
          <w:color w:val="000000" w:themeColor="text1"/>
          <w:kern w:val="0"/>
          <w:sz w:val="20"/>
          <w:szCs w:val="20"/>
        </w:rPr>
        <w:t>10</w:t>
      </w:r>
      <w:r w:rsidRPr="00EE2AF5">
        <w:rPr>
          <w:rFonts w:ascii="Arial" w:eastAsia="宋体" w:hAnsi="Arial" w:cs="Arial"/>
          <w:color w:val="000000" w:themeColor="text1"/>
          <w:kern w:val="0"/>
          <w:sz w:val="20"/>
          <w:szCs w:val="20"/>
        </w:rPr>
        <w:t>万元以上的；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（二）造成严重危害后果或者恶劣社会影响的；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（三）二年内利用广告作虚假宣传，受过行政处罚二次以上的；</w:t>
      </w:r>
      <w:r w:rsidRPr="00EE2AF5">
        <w:rPr>
          <w:rFonts w:ascii="Arial" w:eastAsia="宋体" w:hAnsi="Arial" w:cs="Arial"/>
          <w:color w:val="000000" w:themeColor="text1"/>
          <w:kern w:val="0"/>
          <w:sz w:val="20"/>
          <w:szCs w:val="20"/>
        </w:rPr>
        <w:br/>
      </w:r>
      <w:r w:rsidRPr="00EE2AF5">
        <w:rPr>
          <w:rFonts w:ascii="Arial" w:eastAsia="宋体" w:hAnsi="Arial" w:cs="Arial"/>
          <w:color w:val="000000" w:themeColor="text1"/>
          <w:kern w:val="0"/>
          <w:sz w:val="20"/>
          <w:szCs w:val="20"/>
        </w:rPr>
        <w:t>（四）其他情节严重的情形。</w:t>
      </w:r>
    </w:p>
    <w:p w:rsidR="00EE2AF5" w:rsidRPr="00EE2AF5" w:rsidRDefault="00EE2AF5" w:rsidP="00EE2AF5">
      <w:pPr>
        <w:widowControl/>
        <w:spacing w:before="100" w:beforeAutospacing="1" w:after="100" w:afterAutospacing="1" w:line="379" w:lineRule="auto"/>
        <w:jc w:val="left"/>
        <w:rPr>
          <w:rFonts w:ascii="Arial" w:eastAsia="宋体" w:hAnsi="Arial" w:cs="Arial"/>
          <w:color w:val="000000" w:themeColor="text1"/>
          <w:kern w:val="0"/>
          <w:sz w:val="18"/>
          <w:szCs w:val="18"/>
        </w:rPr>
      </w:pPr>
      <w:r w:rsidRPr="00EE2AF5">
        <w:rPr>
          <w:rFonts w:ascii="Arial" w:eastAsia="宋体" w:hAnsi="Arial" w:cs="Arial"/>
          <w:color w:val="000000" w:themeColor="text1"/>
          <w:kern w:val="0"/>
          <w:sz w:val="20"/>
          <w:szCs w:val="20"/>
        </w:rPr>
        <w:t>明知他人从事欺诈发行股票、债券，非法吸收公众存款，擅自发行股票、债券，集资诈骗或者组织、领导传销活动等集资犯罪活动，为其提供广告等宣传的，以相关犯罪的共犯论处。</w:t>
      </w:r>
    </w:p>
    <w:p w:rsidR="00EE2AF5" w:rsidRPr="00EE2AF5" w:rsidRDefault="00EE2AF5" w:rsidP="00EE2AF5">
      <w:pPr>
        <w:widowControl/>
        <w:spacing w:before="100" w:beforeAutospacing="1" w:after="100" w:afterAutospacing="1" w:line="379" w:lineRule="auto"/>
        <w:jc w:val="left"/>
        <w:rPr>
          <w:rFonts w:ascii="Arial" w:eastAsia="宋体" w:hAnsi="Arial" w:cs="Arial"/>
          <w:color w:val="000000" w:themeColor="text1"/>
          <w:kern w:val="0"/>
          <w:sz w:val="18"/>
          <w:szCs w:val="18"/>
        </w:rPr>
      </w:pPr>
      <w:r w:rsidRPr="00EE2AF5">
        <w:rPr>
          <w:rFonts w:ascii="Arial" w:eastAsia="宋体" w:hAnsi="Arial" w:cs="Arial"/>
          <w:color w:val="000000" w:themeColor="text1"/>
          <w:kern w:val="0"/>
          <w:sz w:val="20"/>
          <w:szCs w:val="20"/>
        </w:rPr>
        <w:t>第九条此前发布的司法解释与本解释不一致的，以本解释为准。</w:t>
      </w:r>
    </w:p>
    <w:p w:rsidR="003B5368" w:rsidRPr="00EE2AF5" w:rsidRDefault="003B5368">
      <w:pPr>
        <w:rPr>
          <w:color w:val="000000" w:themeColor="text1"/>
        </w:rPr>
      </w:pPr>
    </w:p>
    <w:sectPr w:rsidR="003B5368" w:rsidRPr="00EE2AF5" w:rsidSect="003B53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910" w:rsidRDefault="00A75910" w:rsidP="00EE2AF5">
      <w:r>
        <w:separator/>
      </w:r>
    </w:p>
  </w:endnote>
  <w:endnote w:type="continuationSeparator" w:id="0">
    <w:p w:rsidR="00A75910" w:rsidRDefault="00A75910" w:rsidP="00EE2A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910" w:rsidRDefault="00A75910" w:rsidP="00EE2AF5">
      <w:r>
        <w:separator/>
      </w:r>
    </w:p>
  </w:footnote>
  <w:footnote w:type="continuationSeparator" w:id="0">
    <w:p w:rsidR="00A75910" w:rsidRDefault="00A75910" w:rsidP="00EE2A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2AF5"/>
    <w:rsid w:val="003B5368"/>
    <w:rsid w:val="00A75910"/>
    <w:rsid w:val="00EE2A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2A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2AF5"/>
    <w:rPr>
      <w:sz w:val="18"/>
      <w:szCs w:val="18"/>
    </w:rPr>
  </w:style>
  <w:style w:type="paragraph" w:styleId="a4">
    <w:name w:val="footer"/>
    <w:basedOn w:val="a"/>
    <w:link w:val="Char0"/>
    <w:uiPriority w:val="99"/>
    <w:semiHidden/>
    <w:unhideWhenUsed/>
    <w:rsid w:val="00EE2A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2AF5"/>
    <w:rPr>
      <w:sz w:val="18"/>
      <w:szCs w:val="18"/>
    </w:rPr>
  </w:style>
  <w:style w:type="paragraph" w:styleId="a5">
    <w:name w:val="Normal (Web)"/>
    <w:basedOn w:val="a"/>
    <w:uiPriority w:val="99"/>
    <w:semiHidden/>
    <w:unhideWhenUsed/>
    <w:rsid w:val="00EE2A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443</Words>
  <Characters>2528</Characters>
  <Application>Microsoft Office Word</Application>
  <DocSecurity>0</DocSecurity>
  <Lines>21</Lines>
  <Paragraphs>5</Paragraphs>
  <ScaleCrop>false</ScaleCrop>
  <Company>cfc</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何倩芸</dc:creator>
  <cp:keywords/>
  <dc:description/>
  <cp:lastModifiedBy>何倩芸</cp:lastModifiedBy>
  <cp:revision>2</cp:revision>
  <dcterms:created xsi:type="dcterms:W3CDTF">2015-05-20T01:19:00Z</dcterms:created>
  <dcterms:modified xsi:type="dcterms:W3CDTF">2015-05-20T01:19:00Z</dcterms:modified>
</cp:coreProperties>
</file>